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jc w:val="center"/>
        <w:rPr>
          <w:rFonts w:hint="eastAsia" w:ascii="华文中宋" w:hAnsi="华文中宋" w:eastAsia="华文中宋" w:cs="华文中宋"/>
          <w:bCs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Cs/>
          <w:sz w:val="44"/>
          <w:szCs w:val="44"/>
          <w:lang w:val="en-US" w:eastAsia="zh-CN"/>
        </w:rPr>
        <w:t>龙港市</w:t>
      </w:r>
      <w:r>
        <w:rPr>
          <w:rFonts w:hint="eastAsia" w:ascii="华文中宋" w:hAnsi="华文中宋" w:eastAsia="华文中宋" w:cs="华文中宋"/>
          <w:bCs/>
          <w:sz w:val="44"/>
          <w:szCs w:val="44"/>
        </w:rPr>
        <w:t>企业入园管理合同</w:t>
      </w:r>
    </w:p>
    <w:p>
      <w:pPr>
        <w:pStyle w:val="5"/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pStyle w:val="5"/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甲方</w:t>
      </w:r>
      <w:r>
        <w:rPr>
          <w:rFonts w:hint="eastAsia" w:ascii="仿宋" w:hAnsi="仿宋" w:eastAsia="仿宋"/>
          <w:sz w:val="32"/>
          <w:szCs w:val="32"/>
        </w:rPr>
        <w:t>（园区建设开发单位或运营管理单位）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pStyle w:val="5"/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乙方</w:t>
      </w:r>
      <w:r>
        <w:rPr>
          <w:rFonts w:hint="eastAsia" w:ascii="仿宋" w:hAnsi="仿宋" w:eastAsia="仿宋"/>
          <w:sz w:val="32"/>
          <w:szCs w:val="32"/>
        </w:rPr>
        <w:t>（入园企业）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pStyle w:val="5"/>
        <w:spacing w:line="60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丙方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龙港市经济发展局</w:t>
      </w:r>
    </w:p>
    <w:p>
      <w:pPr>
        <w:pStyle w:val="5"/>
        <w:spacing w:line="60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根据《中华人民共和国合同法》</w:t>
      </w:r>
      <w:r>
        <w:rPr>
          <w:rFonts w:hint="eastAsia" w:ascii="仿宋" w:hAnsi="仿宋" w:eastAsia="仿宋"/>
          <w:sz w:val="32"/>
          <w:szCs w:val="32"/>
        </w:rPr>
        <w:t>和《小微企业园建设项目管理合同》</w:t>
      </w:r>
      <w:r>
        <w:rPr>
          <w:rFonts w:ascii="仿宋" w:hAnsi="仿宋" w:eastAsia="仿宋"/>
          <w:sz w:val="32"/>
          <w:szCs w:val="32"/>
        </w:rPr>
        <w:t>，在乙方通过</w:t>
      </w:r>
      <w:r>
        <w:rPr>
          <w:rFonts w:hint="eastAsia" w:ascii="仿宋" w:hAnsi="仿宋" w:eastAsia="仿宋"/>
          <w:sz w:val="32"/>
          <w:szCs w:val="32"/>
        </w:rPr>
        <w:t>租赁</w:t>
      </w:r>
      <w:r>
        <w:rPr>
          <w:rFonts w:ascii="仿宋" w:hAnsi="仿宋" w:eastAsia="仿宋"/>
          <w:sz w:val="32"/>
          <w:szCs w:val="32"/>
        </w:rPr>
        <w:t>方式取得甲方辖区范围内的工业</w:t>
      </w:r>
      <w:r>
        <w:rPr>
          <w:rFonts w:hint="eastAsia" w:ascii="仿宋" w:hAnsi="仿宋" w:eastAsia="仿宋"/>
          <w:sz w:val="32"/>
          <w:szCs w:val="32"/>
        </w:rPr>
        <w:t>厂房</w:t>
      </w:r>
      <w:r>
        <w:rPr>
          <w:rFonts w:ascii="仿宋" w:hAnsi="仿宋" w:eastAsia="仿宋"/>
          <w:sz w:val="32"/>
          <w:szCs w:val="32"/>
        </w:rPr>
        <w:t>使用权</w:t>
      </w:r>
      <w:r>
        <w:rPr>
          <w:rFonts w:hint="eastAsia" w:ascii="仿宋" w:hAnsi="仿宋" w:eastAsia="仿宋"/>
          <w:sz w:val="32"/>
          <w:szCs w:val="32"/>
        </w:rPr>
        <w:t>前</w:t>
      </w:r>
      <w:r>
        <w:rPr>
          <w:rFonts w:ascii="仿宋" w:hAnsi="仿宋" w:eastAsia="仿宋"/>
          <w:sz w:val="32"/>
          <w:szCs w:val="32"/>
        </w:rPr>
        <w:t>，甲乙</w:t>
      </w:r>
      <w:r>
        <w:rPr>
          <w:rFonts w:hint="eastAsia" w:ascii="仿宋" w:hAnsi="仿宋" w:eastAsia="仿宋"/>
          <w:sz w:val="32"/>
          <w:szCs w:val="32"/>
        </w:rPr>
        <w:t>丙三</w:t>
      </w:r>
      <w:r>
        <w:rPr>
          <w:rFonts w:ascii="仿宋" w:hAnsi="仿宋" w:eastAsia="仿宋"/>
          <w:sz w:val="32"/>
          <w:szCs w:val="32"/>
        </w:rPr>
        <w:t>方本着友好协商的原则，约定如下：</w:t>
      </w:r>
    </w:p>
    <w:p>
      <w:pPr>
        <w:pStyle w:val="5"/>
        <w:spacing w:line="600" w:lineRule="exact"/>
        <w:ind w:firstLine="600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一、基本内容</w:t>
      </w:r>
    </w:p>
    <w:p>
      <w:pPr>
        <w:pStyle w:val="5"/>
        <w:spacing w:line="600" w:lineRule="exact"/>
        <w:ind w:firstLine="600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（一）入驻企业情况</w:t>
      </w:r>
    </w:p>
    <w:p>
      <w:pPr>
        <w:pStyle w:val="5"/>
        <w:spacing w:line="60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乙方</w:t>
      </w:r>
      <w:r>
        <w:rPr>
          <w:rFonts w:hint="eastAsia" w:ascii="仿宋" w:hAnsi="仿宋" w:eastAsia="仿宋"/>
          <w:sz w:val="32"/>
          <w:szCs w:val="32"/>
        </w:rPr>
        <w:t>企业</w:t>
      </w:r>
      <w:r>
        <w:rPr>
          <w:rFonts w:ascii="仿宋" w:hAnsi="仿宋" w:eastAsia="仿宋"/>
          <w:sz w:val="32"/>
          <w:szCs w:val="32"/>
        </w:rPr>
        <w:t>名称：</w:t>
      </w:r>
    </w:p>
    <w:p>
      <w:pPr>
        <w:pStyle w:val="5"/>
        <w:spacing w:line="60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所属行业：</w:t>
      </w:r>
    </w:p>
    <w:p>
      <w:pPr>
        <w:pStyle w:val="5"/>
        <w:spacing w:line="600" w:lineRule="exact"/>
        <w:ind w:firstLine="600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（二）厂房情况</w:t>
      </w:r>
    </w:p>
    <w:p>
      <w:pPr>
        <w:pStyle w:val="5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厂房地址及具体门牌、楼层：</w:t>
      </w:r>
    </w:p>
    <w:p>
      <w:pPr>
        <w:pStyle w:val="5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厂房面积（平方米或亩）：</w:t>
      </w:r>
    </w:p>
    <w:p>
      <w:pPr>
        <w:pStyle w:val="5"/>
        <w:spacing w:line="600" w:lineRule="exact"/>
        <w:ind w:firstLine="600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（三）厂房价格</w:t>
      </w:r>
    </w:p>
    <w:p>
      <w:pPr>
        <w:pStyle w:val="5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厂房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出租</w:t>
      </w:r>
      <w:r>
        <w:rPr>
          <w:rFonts w:hint="eastAsia" w:ascii="仿宋" w:hAnsi="仿宋" w:eastAsia="仿宋"/>
          <w:sz w:val="32"/>
          <w:szCs w:val="32"/>
        </w:rPr>
        <w:t>价格为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元/平方米/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5"/>
        <w:spacing w:line="600" w:lineRule="exact"/>
        <w:ind w:firstLine="600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二、控制指标</w:t>
      </w:r>
    </w:p>
    <w:p>
      <w:pPr>
        <w:pStyle w:val="5"/>
        <w:spacing w:line="60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企业入园</w:t>
      </w:r>
      <w:r>
        <w:rPr>
          <w:rFonts w:ascii="仿宋" w:hAnsi="仿宋" w:eastAsia="仿宋"/>
          <w:sz w:val="32"/>
          <w:szCs w:val="32"/>
        </w:rPr>
        <w:t>控制指标参照《</w:t>
      </w:r>
      <w:r>
        <w:rPr>
          <w:rFonts w:ascii="仿宋" w:hAnsi="仿宋" w:eastAsia="仿宋"/>
          <w:spacing w:val="7"/>
          <w:sz w:val="32"/>
          <w:szCs w:val="32"/>
          <w:shd w:val="clear" w:color="auto" w:fill="FFFFFF"/>
        </w:rPr>
        <w:t>温州市“标准地”控制性指标 (试行)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执行</w:t>
      </w:r>
      <w:r>
        <w:rPr>
          <w:rFonts w:ascii="仿宋" w:hAnsi="仿宋" w:eastAsia="仿宋"/>
          <w:sz w:val="32"/>
          <w:szCs w:val="32"/>
        </w:rPr>
        <w:t>，具体如下</w:t>
      </w:r>
      <w:r>
        <w:rPr>
          <w:rFonts w:hint="eastAsia" w:ascii="仿宋" w:hAnsi="仿宋" w:eastAsia="仿宋"/>
          <w:sz w:val="32"/>
          <w:szCs w:val="32"/>
        </w:rPr>
        <w:t>（按每亩1500平方米计算）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pStyle w:val="5"/>
        <w:spacing w:line="600" w:lineRule="exact"/>
        <w:ind w:firstLine="600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（一）主要经济指标</w:t>
      </w:r>
    </w:p>
    <w:p>
      <w:pPr>
        <w:pStyle w:val="5"/>
        <w:spacing w:line="60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1.投资强度不低于：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/>
          <w:sz w:val="32"/>
          <w:szCs w:val="32"/>
        </w:rPr>
        <w:t>万元/亩。</w:t>
      </w:r>
    </w:p>
    <w:p>
      <w:pPr>
        <w:pStyle w:val="5"/>
        <w:spacing w:line="60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2.达产时间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二年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日。</w:t>
      </w:r>
    </w:p>
    <w:p>
      <w:pPr>
        <w:pStyle w:val="5"/>
        <w:spacing w:line="60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ascii="仿宋" w:hAnsi="仿宋" w:eastAsia="仿宋"/>
          <w:sz w:val="32"/>
          <w:szCs w:val="32"/>
        </w:rPr>
        <w:t>达产后</w:t>
      </w:r>
      <w:r>
        <w:rPr>
          <w:rFonts w:hint="eastAsia" w:ascii="仿宋" w:hAnsi="仿宋" w:eastAsia="仿宋"/>
          <w:sz w:val="32"/>
          <w:szCs w:val="32"/>
        </w:rPr>
        <w:t>销售</w:t>
      </w:r>
      <w:r>
        <w:rPr>
          <w:rFonts w:ascii="仿宋" w:hAnsi="仿宋" w:eastAsia="仿宋"/>
          <w:sz w:val="32"/>
          <w:szCs w:val="32"/>
        </w:rPr>
        <w:t>产值</w:t>
      </w:r>
      <w:r>
        <w:rPr>
          <w:rFonts w:hint="eastAsia" w:ascii="仿宋" w:hAnsi="仿宋" w:eastAsia="仿宋"/>
          <w:sz w:val="32"/>
          <w:szCs w:val="32"/>
        </w:rPr>
        <w:t>不低于：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400</w:t>
      </w:r>
      <w:r>
        <w:rPr>
          <w:rFonts w:ascii="仿宋" w:hAnsi="仿宋" w:eastAsia="仿宋"/>
          <w:sz w:val="32"/>
          <w:szCs w:val="32"/>
        </w:rPr>
        <w:t>万元/亩。</w:t>
      </w:r>
    </w:p>
    <w:p>
      <w:pPr>
        <w:pStyle w:val="5"/>
        <w:spacing w:line="60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ascii="仿宋" w:hAnsi="仿宋" w:eastAsia="仿宋"/>
          <w:sz w:val="32"/>
          <w:szCs w:val="32"/>
        </w:rPr>
        <w:t>达产后税收</w:t>
      </w:r>
      <w:r>
        <w:rPr>
          <w:rFonts w:hint="eastAsia" w:ascii="仿宋" w:hAnsi="仿宋" w:eastAsia="仿宋"/>
          <w:sz w:val="32"/>
          <w:szCs w:val="32"/>
        </w:rPr>
        <w:t>不低于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ascii="仿宋" w:hAnsi="仿宋" w:eastAsia="仿宋"/>
          <w:sz w:val="32"/>
          <w:szCs w:val="32"/>
        </w:rPr>
        <w:t>万元/亩。</w:t>
      </w:r>
    </w:p>
    <w:p>
      <w:pPr>
        <w:pStyle w:val="5"/>
        <w:spacing w:line="600" w:lineRule="exact"/>
        <w:ind w:firstLine="600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（二）厂房</w:t>
      </w:r>
      <w:r>
        <w:rPr>
          <w:rFonts w:hint="eastAsia" w:ascii="楷体" w:hAnsi="楷体" w:eastAsia="楷体" w:cs="楷体_GB2312"/>
          <w:sz w:val="32"/>
          <w:szCs w:val="32"/>
          <w:lang w:val="en-US" w:eastAsia="zh-CN"/>
        </w:rPr>
        <w:t>出租</w:t>
      </w:r>
      <w:r>
        <w:rPr>
          <w:rFonts w:hint="eastAsia" w:ascii="楷体" w:hAnsi="楷体" w:eastAsia="楷体" w:cs="楷体_GB2312"/>
          <w:sz w:val="32"/>
          <w:szCs w:val="32"/>
        </w:rPr>
        <w:t>要求</w:t>
      </w:r>
    </w:p>
    <w:p>
      <w:pPr>
        <w:pStyle w:val="5"/>
        <w:spacing w:line="60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1.租赁厂房不得转租。</w:t>
      </w:r>
    </w:p>
    <w:p>
      <w:pPr>
        <w:pStyle w:val="5"/>
        <w:widowControl w:val="0"/>
        <w:spacing w:line="60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乙方发生股东股权变更、经营范围变更</w:t>
      </w:r>
      <w:r>
        <w:rPr>
          <w:rFonts w:hint="eastAsia" w:ascii="仿宋" w:hAnsi="仿宋" w:eastAsia="仿宋"/>
          <w:sz w:val="32"/>
          <w:szCs w:val="32"/>
        </w:rPr>
        <w:t>或</w:t>
      </w:r>
      <w:r>
        <w:rPr>
          <w:rFonts w:ascii="仿宋" w:hAnsi="仿宋" w:eastAsia="仿宋"/>
          <w:sz w:val="32"/>
          <w:szCs w:val="32"/>
        </w:rPr>
        <w:t>投资内容变更时，应书面上报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市新城开发建设中心</w:t>
      </w:r>
      <w:r>
        <w:rPr>
          <w:rFonts w:hint="eastAsia" w:ascii="仿宋" w:hAnsi="仿宋" w:eastAsia="仿宋"/>
          <w:sz w:val="32"/>
          <w:szCs w:val="32"/>
        </w:rPr>
        <w:t>审核，并经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市经发局</w:t>
      </w:r>
      <w:r>
        <w:rPr>
          <w:rFonts w:hint="eastAsia" w:ascii="仿宋" w:hAnsi="仿宋" w:eastAsia="仿宋"/>
          <w:sz w:val="32"/>
          <w:szCs w:val="32"/>
        </w:rPr>
        <w:t>批准。</w:t>
      </w:r>
      <w:r>
        <w:rPr>
          <w:rFonts w:ascii="仿宋" w:hAnsi="仿宋" w:eastAsia="仿宋"/>
          <w:sz w:val="32"/>
          <w:szCs w:val="32"/>
        </w:rPr>
        <w:t>未作出书面答复同意变更的，乙方不得变更。</w:t>
      </w:r>
    </w:p>
    <w:p>
      <w:pPr>
        <w:pStyle w:val="5"/>
        <w:widowControl w:val="0"/>
        <w:spacing w:line="600" w:lineRule="exact"/>
        <w:ind w:firstLine="600"/>
        <w:rPr>
          <w:rFonts w:ascii="仿宋" w:hAnsi="仿宋" w:eastAsia="仿宋"/>
          <w:color w:val="0000FF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乙方发生股东股权变更</w:t>
      </w:r>
      <w:r>
        <w:rPr>
          <w:rFonts w:hint="eastAsia" w:ascii="仿宋" w:hAnsi="仿宋" w:eastAsia="仿宋"/>
          <w:sz w:val="32"/>
          <w:szCs w:val="32"/>
        </w:rPr>
        <w:t>时，应告知股份受让人上述情形，若乙方未履行告知义务造成第三方经济损失，乙方应无条件予以赔偿。</w:t>
      </w:r>
    </w:p>
    <w:p>
      <w:pPr>
        <w:pStyle w:val="5"/>
        <w:spacing w:line="600" w:lineRule="exact"/>
        <w:ind w:firstLine="600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（三）服从园区统一管理要求</w:t>
      </w:r>
    </w:p>
    <w:p>
      <w:pPr>
        <w:pStyle w:val="5"/>
        <w:widowControl w:val="0"/>
        <w:spacing w:line="60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甲方要加强园区安全环保巡查。乙方对自身安全生产、达标排放加强</w:t>
      </w:r>
      <w:r>
        <w:rPr>
          <w:rFonts w:hint="eastAsia" w:ascii="仿宋" w:hAnsi="仿宋" w:eastAsia="仿宋"/>
          <w:sz w:val="32"/>
          <w:szCs w:val="32"/>
          <w:lang w:eastAsia="zh-CN"/>
        </w:rPr>
        <w:t>自治</w:t>
      </w:r>
      <w:r>
        <w:rPr>
          <w:rFonts w:hint="eastAsia" w:ascii="仿宋" w:hAnsi="仿宋" w:eastAsia="仿宋"/>
          <w:sz w:val="32"/>
          <w:szCs w:val="32"/>
        </w:rPr>
        <w:t>自查，同时积极配合园区运营管理单位及相关职能部门的指导和监管，</w:t>
      </w:r>
      <w:r>
        <w:rPr>
          <w:rFonts w:hint="eastAsia" w:ascii="仿宋" w:hAnsi="仿宋" w:eastAsia="仿宋"/>
          <w:sz w:val="32"/>
          <w:szCs w:val="32"/>
          <w:lang w:eastAsia="zh-CN"/>
        </w:rPr>
        <w:t>积极协助</w:t>
      </w:r>
      <w:r>
        <w:rPr>
          <w:rFonts w:hint="eastAsia" w:ascii="仿宋" w:hAnsi="仿宋" w:eastAsia="仿宋"/>
          <w:sz w:val="32"/>
          <w:szCs w:val="32"/>
        </w:rPr>
        <w:t>开展园区数字化改造工作。</w:t>
      </w:r>
    </w:p>
    <w:p>
      <w:pPr>
        <w:pStyle w:val="5"/>
        <w:spacing w:line="600" w:lineRule="exact"/>
        <w:ind w:firstLine="640" w:firstLineChars="200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三</w:t>
      </w:r>
      <w:r>
        <w:rPr>
          <w:rFonts w:ascii="黑体" w:eastAsia="黑体"/>
          <w:bCs/>
          <w:sz w:val="32"/>
          <w:szCs w:val="32"/>
        </w:rPr>
        <w:t>、违约责任及惩罚措施</w:t>
      </w:r>
    </w:p>
    <w:p>
      <w:pPr>
        <w:pStyle w:val="5"/>
        <w:spacing w:line="600" w:lineRule="exact"/>
        <w:ind w:firstLine="6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（一）入驻企业存在以下情况之一的，一律无条件退出园区：</w:t>
      </w:r>
    </w:p>
    <w:p>
      <w:pPr>
        <w:pStyle w:val="5"/>
        <w:spacing w:line="60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1.企业达产期满未能达到约定投资强度或产值或税收要求，后经批准达产验收延期一年仍未达到要求；</w:t>
      </w:r>
    </w:p>
    <w:p>
      <w:pPr>
        <w:pStyle w:val="5"/>
        <w:spacing w:line="60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2.企业承租厂房空置逾期6个月未入驻；</w:t>
      </w:r>
    </w:p>
    <w:p>
      <w:pPr>
        <w:pStyle w:val="5"/>
        <w:spacing w:line="60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3.企业连续停产满1年；</w:t>
      </w:r>
    </w:p>
    <w:p>
      <w:pPr>
        <w:pStyle w:val="5"/>
        <w:spacing w:line="60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4.亩均税收连续三年未达合同约定，或综合评价连续三年被评为D类企业；</w:t>
      </w:r>
    </w:p>
    <w:p>
      <w:pPr>
        <w:pStyle w:val="5"/>
        <w:spacing w:line="60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5.未经允许擅自变更股东股权、经营范围或</w:t>
      </w:r>
      <w:r>
        <w:rPr>
          <w:rFonts w:ascii="仿宋" w:hAnsi="仿宋" w:eastAsia="仿宋"/>
          <w:sz w:val="32"/>
          <w:szCs w:val="32"/>
        </w:rPr>
        <w:t>投资内容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5"/>
        <w:spacing w:line="60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6.违反规定取得产权、使用权；</w:t>
      </w:r>
    </w:p>
    <w:p>
      <w:pPr>
        <w:pStyle w:val="5"/>
        <w:spacing w:line="60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.转租厂房或未按规定出租厂房；</w:t>
      </w:r>
    </w:p>
    <w:p>
      <w:pPr>
        <w:pStyle w:val="5"/>
        <w:spacing w:line="60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.不服从园区统一管理，拒不整改的。</w:t>
      </w:r>
    </w:p>
    <w:p>
      <w:pPr>
        <w:pStyle w:val="5"/>
        <w:widowControl w:val="0"/>
        <w:spacing w:line="600" w:lineRule="exact"/>
        <w:ind w:firstLine="601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（二）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项目亩均税收达不到约定标准的，乙方需向</w:t>
      </w:r>
      <w:r>
        <w:rPr>
          <w:rFonts w:hint="eastAsia" w:ascii="华文仿宋" w:hAnsi="华文仿宋" w:eastAsia="华文仿宋" w:cs="华文仿宋"/>
          <w:bCs/>
          <w:sz w:val="32"/>
          <w:szCs w:val="32"/>
          <w:lang w:val="en-US" w:eastAsia="zh-CN"/>
        </w:rPr>
        <w:t>市经发局</w:t>
      </w:r>
      <w:r>
        <w:rPr>
          <w:rFonts w:hint="eastAsia" w:ascii="华文仿宋" w:hAnsi="华文仿宋" w:eastAsia="华文仿宋" w:cs="华文仿宋"/>
          <w:bCs/>
          <w:sz w:val="32"/>
          <w:szCs w:val="32"/>
        </w:rPr>
        <w:t>支付违约金，统一上缴财政非税收入专户。</w:t>
      </w:r>
      <w:r>
        <w:rPr>
          <w:rFonts w:hint="eastAsia" w:ascii="华文仿宋" w:hAnsi="华文仿宋" w:eastAsia="华文仿宋" w:cs="华文仿宋"/>
          <w:sz w:val="32"/>
          <w:szCs w:val="32"/>
        </w:rPr>
        <w:t>〔违约金计算方法：违约金金额＝约定亩均税收（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15</w:t>
      </w:r>
      <w:r>
        <w:rPr>
          <w:rFonts w:hint="eastAsia" w:ascii="华文仿宋" w:hAnsi="华文仿宋" w:eastAsia="华文仿宋" w:cs="华文仿宋"/>
          <w:sz w:val="32"/>
          <w:szCs w:val="32"/>
        </w:rPr>
        <w:t>万元/亩）×项目用地面积（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亩，每</w:t>
      </w:r>
      <w:r>
        <w:rPr>
          <w:rFonts w:hint="eastAsia" w:ascii="华文仿宋" w:hAnsi="华文仿宋" w:eastAsia="华文仿宋" w:cs="华文仿宋"/>
          <w:sz w:val="32"/>
          <w:szCs w:val="32"/>
        </w:rPr>
        <w:t>亩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按</w:t>
      </w:r>
      <w:r>
        <w:rPr>
          <w:rFonts w:hint="eastAsia" w:ascii="仿宋" w:hAnsi="仿宋" w:eastAsia="仿宋"/>
          <w:sz w:val="32"/>
          <w:szCs w:val="32"/>
        </w:rPr>
        <w:t>1500平方米计算</w:t>
      </w:r>
      <w:r>
        <w:rPr>
          <w:rFonts w:hint="eastAsia" w:ascii="华文仿宋" w:hAnsi="华文仿宋" w:eastAsia="华文仿宋" w:cs="华文仿宋"/>
          <w:sz w:val="32"/>
          <w:szCs w:val="32"/>
        </w:rPr>
        <w:t>）－综合验收计算期内项目实际缴纳税收。〕</w:t>
      </w:r>
    </w:p>
    <w:p>
      <w:pPr>
        <w:pStyle w:val="5"/>
        <w:widowControl w:val="0"/>
        <w:spacing w:line="600" w:lineRule="exact"/>
        <w:ind w:firstLine="601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（三）乙方违反约定符合退园条件，乙方自收到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丙</w:t>
      </w:r>
      <w:r>
        <w:rPr>
          <w:rFonts w:hint="eastAsia" w:ascii="华文仿宋" w:hAnsi="华文仿宋" w:eastAsia="华文仿宋" w:cs="华文仿宋"/>
          <w:sz w:val="32"/>
          <w:szCs w:val="32"/>
        </w:rPr>
        <w:t>方退园通知之日起90日内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腾</w:t>
      </w:r>
      <w:r>
        <w:rPr>
          <w:rFonts w:hint="eastAsia" w:ascii="华文仿宋" w:hAnsi="华文仿宋" w:eastAsia="华文仿宋" w:cs="华文仿宋"/>
          <w:sz w:val="32"/>
          <w:szCs w:val="32"/>
        </w:rPr>
        <w:t>退完毕，逾期腾退按照合同金额承担每日万分之五违约金。</w:t>
      </w:r>
    </w:p>
    <w:p>
      <w:pPr>
        <w:pStyle w:val="5"/>
        <w:spacing w:line="600" w:lineRule="exact"/>
        <w:ind w:firstLine="640" w:firstLineChars="200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四、本合同未尽事宜，三方可另立补充协议约定，作为本合同的正式组成部分。</w:t>
      </w:r>
    </w:p>
    <w:p>
      <w:pPr>
        <w:pStyle w:val="5"/>
        <w:spacing w:line="600" w:lineRule="exact"/>
        <w:ind w:firstLine="640" w:firstLineChars="200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五、本合同由甲乙丙三方签字盖章后生效。本合同一式肆份，甲方、乙方、丙方</w:t>
      </w:r>
      <w:r>
        <w:rPr>
          <w:rFonts w:hint="eastAsia" w:ascii="黑体" w:eastAsia="黑体"/>
          <w:bCs/>
          <w:sz w:val="32"/>
          <w:szCs w:val="32"/>
          <w:lang w:eastAsia="zh-CN"/>
        </w:rPr>
        <w:t>、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市新城开发建设中心</w:t>
      </w:r>
      <w:r>
        <w:rPr>
          <w:rFonts w:hint="eastAsia" w:ascii="黑体" w:eastAsia="黑体"/>
          <w:bCs/>
          <w:sz w:val="32"/>
          <w:szCs w:val="32"/>
        </w:rPr>
        <w:t>各执壹份。</w:t>
      </w:r>
    </w:p>
    <w:p>
      <w:pPr>
        <w:pStyle w:val="5"/>
        <w:spacing w:line="600" w:lineRule="exact"/>
        <w:rPr>
          <w:rFonts w:ascii="黑体" w:eastAsia="黑体"/>
          <w:sz w:val="32"/>
          <w:szCs w:val="32"/>
        </w:rPr>
      </w:pPr>
    </w:p>
    <w:p>
      <w:pPr>
        <w:pStyle w:val="5"/>
        <w:spacing w:line="44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甲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</w:rPr>
        <w:t>方（盖章）：</w:t>
      </w:r>
    </w:p>
    <w:p>
      <w:pPr>
        <w:pStyle w:val="5"/>
        <w:spacing w:line="44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代表人（签字）：        </w:t>
      </w:r>
    </w:p>
    <w:p>
      <w:pPr>
        <w:pStyle w:val="5"/>
        <w:spacing w:line="44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时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 xml:space="preserve">间：                         </w:t>
      </w:r>
    </w:p>
    <w:p>
      <w:pPr>
        <w:pStyle w:val="5"/>
        <w:spacing w:line="440" w:lineRule="exact"/>
        <w:rPr>
          <w:rFonts w:eastAsia="仿宋_GB2312"/>
          <w:sz w:val="32"/>
          <w:szCs w:val="32"/>
        </w:rPr>
      </w:pPr>
    </w:p>
    <w:p>
      <w:pPr>
        <w:pStyle w:val="5"/>
        <w:spacing w:line="440" w:lineRule="exact"/>
        <w:ind w:firstLine="320" w:firstLineChars="1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乙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</w:rPr>
        <w:t>方（盖章）：</w:t>
      </w:r>
    </w:p>
    <w:p>
      <w:pPr>
        <w:pStyle w:val="5"/>
        <w:spacing w:line="44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代表人（签字）：</w:t>
      </w:r>
    </w:p>
    <w:p>
      <w:pPr>
        <w:pStyle w:val="5"/>
        <w:spacing w:line="44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时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间：</w:t>
      </w:r>
    </w:p>
    <w:p>
      <w:pPr>
        <w:pStyle w:val="5"/>
        <w:spacing w:line="440" w:lineRule="exact"/>
        <w:rPr>
          <w:rFonts w:eastAsia="仿宋_GB2312"/>
          <w:sz w:val="32"/>
          <w:szCs w:val="32"/>
        </w:rPr>
      </w:pPr>
    </w:p>
    <w:p>
      <w:pPr>
        <w:pStyle w:val="5"/>
        <w:spacing w:line="44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丙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</w:rPr>
        <w:t>方（盖章）：</w:t>
      </w:r>
    </w:p>
    <w:p>
      <w:pPr>
        <w:pStyle w:val="5"/>
        <w:spacing w:line="44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代表人（签字）：</w:t>
      </w:r>
    </w:p>
    <w:p>
      <w:pPr>
        <w:pStyle w:val="5"/>
        <w:spacing w:line="44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eastAsia="仿宋_GB2312"/>
          <w:sz w:val="32"/>
          <w:szCs w:val="32"/>
        </w:rPr>
        <w:t>时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间：</w:t>
      </w:r>
    </w:p>
    <w:p/>
    <w:sectPr>
      <w:pgSz w:w="11906" w:h="16838"/>
      <w:pgMar w:top="1134" w:right="1463" w:bottom="1134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27A50"/>
    <w:rsid w:val="6032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2020-11-20T06:42:00Z</dcterms:created>
  <dc:creator>克诚 俊驰服饰</dc:creator>
  <cp:lastModifiedBy>克诚 俊驰服饰</cp:lastModifiedBy>
  <dcterms:modified xsi:type="dcterms:W3CDTF">2020-11-20T06:43:29Z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